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C879" w14:textId="0E0BF056" w:rsidR="007D346C" w:rsidRDefault="007D346C" w:rsidP="007D346C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V luxusním projektu </w:t>
      </w:r>
      <w:proofErr w:type="spellStart"/>
      <w:r w:rsidR="00DD2B67">
        <w:rPr>
          <w:rFonts w:ascii="Century Gothic" w:hAnsi="Century Gothic" w:cs="Tahoma"/>
          <w:b/>
          <w:color w:val="887634"/>
          <w:sz w:val="28"/>
          <w:szCs w:val="28"/>
        </w:rPr>
        <w:t>White</w:t>
      </w:r>
      <w:proofErr w:type="spellEnd"/>
      <w:r w:rsidR="00DD2B67">
        <w:rPr>
          <w:rFonts w:ascii="Century Gothic" w:hAnsi="Century Gothic" w:cs="Tahoma"/>
          <w:b/>
          <w:color w:val="887634"/>
          <w:sz w:val="28"/>
          <w:szCs w:val="28"/>
        </w:rPr>
        <w:t xml:space="preserve"> Garden</w:t>
      </w: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je prodáno již 50 % bytů</w:t>
      </w:r>
    </w:p>
    <w:p w14:paraId="3DCFCEEE" w14:textId="75507C0D" w:rsidR="0046424A" w:rsidRDefault="00772443" w:rsidP="007D346C">
      <w:pPr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6A3818">
        <w:rPr>
          <w:rFonts w:ascii="Century Gothic" w:eastAsia="Times New Roman" w:hAnsi="Century Gothic" w:cs="Tahoma"/>
          <w:i/>
        </w:rPr>
        <w:t>13</w:t>
      </w:r>
      <w:r w:rsidR="00D32833">
        <w:rPr>
          <w:rFonts w:ascii="Century Gothic" w:eastAsia="Times New Roman" w:hAnsi="Century Gothic" w:cs="Tahoma"/>
          <w:i/>
        </w:rPr>
        <w:t>.</w:t>
      </w:r>
      <w:r w:rsidR="006A3818">
        <w:rPr>
          <w:rFonts w:ascii="Century Gothic" w:eastAsia="Times New Roman" w:hAnsi="Century Gothic" w:cs="Tahoma"/>
          <w:i/>
        </w:rPr>
        <w:t xml:space="preserve"> února</w:t>
      </w:r>
      <w:r w:rsidR="000E59C5">
        <w:rPr>
          <w:rFonts w:ascii="Century Gothic" w:eastAsia="Times New Roman" w:hAnsi="Century Gothic" w:cs="Tahoma"/>
          <w:i/>
        </w:rPr>
        <w:t xml:space="preserve"> </w:t>
      </w:r>
      <w:r w:rsidR="00881EF6">
        <w:rPr>
          <w:rFonts w:ascii="Century Gothic" w:eastAsia="Times New Roman" w:hAnsi="Century Gothic" w:cs="Tahoma"/>
          <w:i/>
        </w:rPr>
        <w:t>201</w:t>
      </w:r>
      <w:r w:rsidR="005B0588">
        <w:rPr>
          <w:rFonts w:ascii="Century Gothic" w:eastAsia="Times New Roman" w:hAnsi="Century Gothic" w:cs="Tahoma"/>
          <w:i/>
        </w:rPr>
        <w:t>7</w:t>
      </w:r>
    </w:p>
    <w:p w14:paraId="06AB2773" w14:textId="77777777" w:rsidR="00A1632F" w:rsidRDefault="00A1632F" w:rsidP="00A1632F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  <w:sz w:val="16"/>
        </w:rPr>
      </w:pPr>
    </w:p>
    <w:p w14:paraId="5FD782E0" w14:textId="14FA92F0" w:rsidR="00AB46F9" w:rsidRPr="00692D7E" w:rsidRDefault="009E6289" w:rsidP="00692D7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Tuzemský rezide</w:t>
      </w:r>
      <w:r w:rsidR="00E4754F">
        <w:rPr>
          <w:rFonts w:ascii="Century Gothic" w:eastAsia="Times New Roman" w:hAnsi="Century Gothic" w:cs="Tahoma"/>
          <w:b/>
        </w:rPr>
        <w:t>nční trh charakterizuje vysoká</w:t>
      </w:r>
      <w:r>
        <w:rPr>
          <w:rFonts w:ascii="Century Gothic" w:eastAsia="Times New Roman" w:hAnsi="Century Gothic" w:cs="Tahoma"/>
          <w:b/>
        </w:rPr>
        <w:t xml:space="preserve"> poptávka po nemovitostech</w:t>
      </w:r>
      <w:r w:rsidR="00692D7E">
        <w:rPr>
          <w:rFonts w:ascii="Century Gothic" w:eastAsia="Times New Roman" w:hAnsi="Century Gothic" w:cs="Tahoma"/>
          <w:b/>
        </w:rPr>
        <w:t xml:space="preserve">, která roste rovněž v luxusním segmentu. </w:t>
      </w:r>
      <w:r>
        <w:rPr>
          <w:rFonts w:ascii="Century Gothic" w:eastAsia="Times New Roman" w:hAnsi="Century Gothic" w:cs="Tahoma"/>
          <w:b/>
        </w:rPr>
        <w:t xml:space="preserve">O tomto trendu svědčí projekt </w:t>
      </w:r>
      <w:proofErr w:type="spellStart"/>
      <w:r w:rsidR="002712C0">
        <w:rPr>
          <w:rFonts w:ascii="Century Gothic" w:eastAsia="Times New Roman" w:hAnsi="Century Gothic" w:cs="Tahoma"/>
          <w:b/>
        </w:rPr>
        <w:t>White</w:t>
      </w:r>
      <w:proofErr w:type="spellEnd"/>
      <w:r w:rsidR="002712C0">
        <w:rPr>
          <w:rFonts w:ascii="Century Gothic" w:eastAsia="Times New Roman" w:hAnsi="Century Gothic" w:cs="Tahoma"/>
          <w:b/>
        </w:rPr>
        <w:t xml:space="preserve"> Garden</w:t>
      </w:r>
      <w:r>
        <w:rPr>
          <w:rFonts w:ascii="Century Gothic" w:eastAsia="Times New Roman" w:hAnsi="Century Gothic" w:cs="Tahoma"/>
          <w:b/>
        </w:rPr>
        <w:t>, který</w:t>
      </w:r>
      <w:r w:rsidR="002712C0">
        <w:rPr>
          <w:rFonts w:ascii="Century Gothic" w:eastAsia="Times New Roman" w:hAnsi="Century Gothic" w:cs="Tahoma"/>
          <w:b/>
        </w:rPr>
        <w:t xml:space="preserve"> je</w:t>
      </w:r>
      <w:r w:rsidR="008941B2">
        <w:rPr>
          <w:rFonts w:ascii="Century Gothic" w:eastAsia="Times New Roman" w:hAnsi="Century Gothic" w:cs="Tahoma"/>
          <w:b/>
        </w:rPr>
        <w:t xml:space="preserve"> více než rok před svým </w:t>
      </w:r>
      <w:bookmarkStart w:id="0" w:name="_GoBack"/>
      <w:bookmarkEnd w:id="0"/>
      <w:r w:rsidR="008941B2">
        <w:rPr>
          <w:rFonts w:ascii="Century Gothic" w:eastAsia="Times New Roman" w:hAnsi="Century Gothic" w:cs="Tahoma"/>
          <w:b/>
        </w:rPr>
        <w:t>dokončením</w:t>
      </w:r>
      <w:r w:rsidR="00D5059D">
        <w:rPr>
          <w:rFonts w:ascii="Century Gothic" w:eastAsia="Times New Roman" w:hAnsi="Century Gothic" w:cs="Tahoma"/>
          <w:b/>
        </w:rPr>
        <w:t xml:space="preserve"> </w:t>
      </w:r>
      <w:r w:rsidR="00D5059D" w:rsidRPr="00D5059D">
        <w:rPr>
          <w:rFonts w:ascii="Century Gothic" w:eastAsia="Times New Roman" w:hAnsi="Century Gothic" w:cs="Tahoma"/>
          <w:b/>
        </w:rPr>
        <w:t>na jaře 2018</w:t>
      </w:r>
      <w:r w:rsidR="002712C0" w:rsidRPr="00D5059D">
        <w:rPr>
          <w:rFonts w:ascii="Century Gothic" w:eastAsia="Times New Roman" w:hAnsi="Century Gothic" w:cs="Tahoma"/>
          <w:b/>
        </w:rPr>
        <w:t xml:space="preserve"> </w:t>
      </w:r>
      <w:r>
        <w:rPr>
          <w:rFonts w:ascii="Century Gothic" w:eastAsia="Times New Roman" w:hAnsi="Century Gothic" w:cs="Tahoma"/>
          <w:b/>
        </w:rPr>
        <w:t xml:space="preserve">již </w:t>
      </w:r>
      <w:r w:rsidR="002712C0">
        <w:rPr>
          <w:rFonts w:ascii="Century Gothic" w:eastAsia="Times New Roman" w:hAnsi="Century Gothic" w:cs="Tahoma"/>
          <w:b/>
        </w:rPr>
        <w:t>z poloviny vyprodaný.</w:t>
      </w:r>
      <w:r>
        <w:rPr>
          <w:rFonts w:ascii="Century Gothic" w:eastAsia="Times New Roman" w:hAnsi="Century Gothic" w:cs="Tahoma"/>
          <w:b/>
        </w:rPr>
        <w:t xml:space="preserve"> </w:t>
      </w:r>
      <w:r w:rsidR="00AB46F9">
        <w:rPr>
          <w:rFonts w:ascii="Century Gothic" w:eastAsia="Times New Roman" w:hAnsi="Century Gothic" w:cs="Tahoma"/>
          <w:b/>
        </w:rPr>
        <w:t>Citlivě zrekonstruovaný s</w:t>
      </w:r>
      <w:r w:rsidR="003F7F8C">
        <w:rPr>
          <w:rFonts w:ascii="Century Gothic" w:eastAsia="Times New Roman" w:hAnsi="Century Gothic" w:cs="Tahoma"/>
          <w:b/>
        </w:rPr>
        <w:t>ecesní dům z roku 1887</w:t>
      </w:r>
      <w:r w:rsidR="00AB46F9">
        <w:rPr>
          <w:rFonts w:ascii="Century Gothic" w:eastAsia="Times New Roman" w:hAnsi="Century Gothic" w:cs="Tahoma"/>
          <w:b/>
        </w:rPr>
        <w:t xml:space="preserve"> </w:t>
      </w:r>
      <w:r w:rsidR="00AB46F9">
        <w:rPr>
          <w:rFonts w:ascii="Century Gothic" w:hAnsi="Century Gothic"/>
          <w:b/>
        </w:rPr>
        <w:t>představila letos</w:t>
      </w:r>
      <w:r w:rsidR="00E3185D">
        <w:rPr>
          <w:rFonts w:ascii="Century Gothic" w:hAnsi="Century Gothic"/>
          <w:b/>
        </w:rPr>
        <w:t xml:space="preserve"> na </w:t>
      </w:r>
      <w:r w:rsidR="00AB46F9">
        <w:rPr>
          <w:rFonts w:ascii="Century Gothic" w:hAnsi="Century Gothic"/>
          <w:b/>
        </w:rPr>
        <w:t xml:space="preserve">podzim realitní kancelář LEXXUS </w:t>
      </w:r>
      <w:proofErr w:type="spellStart"/>
      <w:r w:rsidR="00AB46F9">
        <w:rPr>
          <w:rFonts w:ascii="Century Gothic" w:hAnsi="Century Gothic"/>
          <w:b/>
        </w:rPr>
        <w:t>Norton</w:t>
      </w:r>
      <w:proofErr w:type="spellEnd"/>
      <w:r w:rsidR="00AB46F9">
        <w:rPr>
          <w:rFonts w:ascii="Century Gothic" w:hAnsi="Century Gothic"/>
          <w:b/>
        </w:rPr>
        <w:t xml:space="preserve">. </w:t>
      </w:r>
      <w:r w:rsidR="00AB46F9">
        <w:rPr>
          <w:rFonts w:ascii="Century Gothic" w:eastAsia="Times New Roman" w:hAnsi="Century Gothic" w:cs="Tahoma"/>
          <w:b/>
        </w:rPr>
        <w:t xml:space="preserve">Nabídku exkluzivního bydlení v Praze 5, </w:t>
      </w:r>
      <w:r w:rsidR="00460E1C">
        <w:rPr>
          <w:rFonts w:ascii="Century Gothic" w:eastAsia="Times New Roman" w:hAnsi="Century Gothic" w:cs="Tahoma"/>
          <w:b/>
        </w:rPr>
        <w:t xml:space="preserve">v </w:t>
      </w:r>
      <w:r w:rsidR="00AB46F9" w:rsidRPr="00BA5F58">
        <w:rPr>
          <w:rFonts w:ascii="Century Gothic" w:hAnsi="Century Gothic"/>
          <w:b/>
        </w:rPr>
        <w:t>nákupní, zábavní a business zóně Anděl</w:t>
      </w:r>
      <w:r w:rsidR="00AB46F9">
        <w:rPr>
          <w:rFonts w:ascii="Century Gothic" w:hAnsi="Century Gothic"/>
          <w:b/>
        </w:rPr>
        <w:t xml:space="preserve">, tak </w:t>
      </w:r>
      <w:r w:rsidR="00CC0EE7">
        <w:rPr>
          <w:rFonts w:ascii="Century Gothic" w:hAnsi="Century Gothic"/>
          <w:b/>
        </w:rPr>
        <w:t xml:space="preserve">rozšířilo </w:t>
      </w:r>
      <w:r w:rsidR="00A1632F" w:rsidRPr="004A305A">
        <w:rPr>
          <w:rFonts w:ascii="Century Gothic" w:eastAsia="Times New Roman" w:hAnsi="Century Gothic" w:cs="Tahoma"/>
          <w:b/>
        </w:rPr>
        <w:t>11 komfortních bytů a</w:t>
      </w:r>
      <w:r w:rsidR="004F1ADE">
        <w:rPr>
          <w:rFonts w:ascii="Century Gothic" w:eastAsia="Times New Roman" w:hAnsi="Century Gothic" w:cs="Tahoma"/>
          <w:b/>
        </w:rPr>
        <w:t> </w:t>
      </w:r>
      <w:r w:rsidR="001B3A53">
        <w:rPr>
          <w:rFonts w:ascii="Century Gothic" w:eastAsia="Times New Roman" w:hAnsi="Century Gothic" w:cs="Tahoma"/>
          <w:b/>
        </w:rPr>
        <w:t>1 </w:t>
      </w:r>
      <w:r w:rsidR="00A1632F" w:rsidRPr="004A305A">
        <w:rPr>
          <w:rFonts w:ascii="Century Gothic" w:eastAsia="Times New Roman" w:hAnsi="Century Gothic" w:cs="Tahoma"/>
          <w:b/>
        </w:rPr>
        <w:t xml:space="preserve">reprezentativní kancelářský prostor. </w:t>
      </w:r>
    </w:p>
    <w:p w14:paraId="39AC6D83" w14:textId="4C3D8DCE" w:rsidR="00AB46F9" w:rsidRDefault="00A902A5" w:rsidP="00AB46F9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9C63334" wp14:editId="79B97503">
            <wp:simplePos x="0" y="0"/>
            <wp:positionH relativeFrom="margin">
              <wp:posOffset>-366395</wp:posOffset>
            </wp:positionH>
            <wp:positionV relativeFrom="margin">
              <wp:posOffset>2930525</wp:posOffset>
            </wp:positionV>
            <wp:extent cx="1965325" cy="1104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217E1" w14:textId="19B36E24" w:rsidR="00AB46F9" w:rsidRPr="00B42C0B" w:rsidRDefault="009D743F" w:rsidP="00953032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96ABFA4" wp14:editId="19E7E0E0">
            <wp:simplePos x="0" y="0"/>
            <wp:positionH relativeFrom="margin">
              <wp:posOffset>-394970</wp:posOffset>
            </wp:positionH>
            <wp:positionV relativeFrom="margin">
              <wp:posOffset>4755515</wp:posOffset>
            </wp:positionV>
            <wp:extent cx="1955800" cy="1099185"/>
            <wp:effectExtent l="0" t="0" r="635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xxus Norton_White Garden_vizualizace_interiér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7E5"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B6E727" wp14:editId="1B5E2075">
            <wp:simplePos x="0" y="0"/>
            <wp:positionH relativeFrom="margin">
              <wp:posOffset>4388485</wp:posOffset>
            </wp:positionH>
            <wp:positionV relativeFrom="page">
              <wp:posOffset>4657725</wp:posOffset>
            </wp:positionV>
            <wp:extent cx="1811020" cy="10191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 Norton_White Garden_vizualizace_interiér_01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C0B" w:rsidRPr="00B42C0B">
        <w:rPr>
          <w:rFonts w:ascii="Century Gothic" w:eastAsia="Times New Roman" w:hAnsi="Century Gothic" w:cs="Tahoma"/>
        </w:rPr>
        <w:t>V</w:t>
      </w:r>
      <w:r w:rsidR="00B42C0B">
        <w:rPr>
          <w:rFonts w:ascii="Century Gothic" w:eastAsia="Times New Roman" w:hAnsi="Century Gothic" w:cs="Tahoma"/>
        </w:rPr>
        <w:t xml:space="preserve"> novém rezidenčním projektu od investiční společnosti </w:t>
      </w:r>
      <w:proofErr w:type="spellStart"/>
      <w:r w:rsidR="00B42C0B">
        <w:rPr>
          <w:rFonts w:ascii="Century Gothic" w:eastAsia="Times New Roman" w:hAnsi="Century Gothic" w:cs="Tahoma"/>
        </w:rPr>
        <w:t>Pierwood</w:t>
      </w:r>
      <w:proofErr w:type="spellEnd"/>
      <w:r w:rsidR="00B42C0B">
        <w:rPr>
          <w:rFonts w:ascii="Century Gothic" w:eastAsia="Times New Roman" w:hAnsi="Century Gothic" w:cs="Tahoma"/>
        </w:rPr>
        <w:t xml:space="preserve"> </w:t>
      </w:r>
      <w:proofErr w:type="spellStart"/>
      <w:r w:rsidR="00B42C0B">
        <w:rPr>
          <w:rFonts w:ascii="Century Gothic" w:eastAsia="Times New Roman" w:hAnsi="Century Gothic" w:cs="Tahoma"/>
        </w:rPr>
        <w:t>Capital</w:t>
      </w:r>
      <w:proofErr w:type="spellEnd"/>
      <w:r w:rsidR="00B42C0B">
        <w:rPr>
          <w:rFonts w:ascii="Century Gothic" w:eastAsia="Times New Roman" w:hAnsi="Century Gothic" w:cs="Tahoma"/>
        </w:rPr>
        <w:t xml:space="preserve"> se budou snoubit prvky moderního bydlení s</w:t>
      </w:r>
      <w:r w:rsidR="00557BA2">
        <w:rPr>
          <w:rFonts w:ascii="Century Gothic" w:eastAsia="Times New Roman" w:hAnsi="Century Gothic" w:cs="Tahoma"/>
        </w:rPr>
        <w:t xml:space="preserve"> detaily, </w:t>
      </w:r>
      <w:r w:rsidR="004D08B2">
        <w:rPr>
          <w:rFonts w:ascii="Century Gothic" w:eastAsia="Times New Roman" w:hAnsi="Century Gothic" w:cs="Tahoma"/>
        </w:rPr>
        <w:t>jež upomínají</w:t>
      </w:r>
      <w:r w:rsidR="00557BA2">
        <w:rPr>
          <w:rFonts w:ascii="Century Gothic" w:eastAsia="Times New Roman" w:hAnsi="Century Gothic" w:cs="Tahoma"/>
        </w:rPr>
        <w:t xml:space="preserve"> na minulost </w:t>
      </w:r>
      <w:r w:rsidR="005E11B4">
        <w:rPr>
          <w:rFonts w:ascii="Century Gothic" w:eastAsia="Times New Roman" w:hAnsi="Century Gothic" w:cs="Tahoma"/>
        </w:rPr>
        <w:t xml:space="preserve">130 </w:t>
      </w:r>
      <w:r w:rsidR="00AC34CD">
        <w:rPr>
          <w:rFonts w:ascii="Century Gothic" w:eastAsia="Times New Roman" w:hAnsi="Century Gothic" w:cs="Tahoma"/>
        </w:rPr>
        <w:t xml:space="preserve">let </w:t>
      </w:r>
      <w:r w:rsidR="005E11B4">
        <w:rPr>
          <w:rFonts w:ascii="Century Gothic" w:eastAsia="Times New Roman" w:hAnsi="Century Gothic" w:cs="Tahoma"/>
        </w:rPr>
        <w:t>starého</w:t>
      </w:r>
      <w:r w:rsidR="008C07A4">
        <w:rPr>
          <w:rFonts w:ascii="Century Gothic" w:eastAsia="Times New Roman" w:hAnsi="Century Gothic" w:cs="Tahoma"/>
        </w:rPr>
        <w:t xml:space="preserve"> činžovního domu</w:t>
      </w:r>
      <w:r w:rsidR="00557BA2">
        <w:rPr>
          <w:rFonts w:ascii="Century Gothic" w:eastAsia="Times New Roman" w:hAnsi="Century Gothic" w:cs="Tahoma"/>
        </w:rPr>
        <w:t xml:space="preserve">. </w:t>
      </w:r>
      <w:r w:rsidR="004D08B2">
        <w:rPr>
          <w:rFonts w:ascii="Century Gothic" w:eastAsia="Times New Roman" w:hAnsi="Century Gothic" w:cs="Tahoma"/>
        </w:rPr>
        <w:t xml:space="preserve">Již nyní si získal velkou oblibu mezi zájemci o luxusní bydlení. </w:t>
      </w:r>
      <w:r w:rsidR="00557BA2" w:rsidRPr="00AD713F">
        <w:rPr>
          <w:rFonts w:ascii="Century Gothic" w:eastAsia="Times New Roman" w:hAnsi="Century Gothic" w:cs="Tahoma"/>
        </w:rPr>
        <w:t>„</w:t>
      </w:r>
      <w:r>
        <w:rPr>
          <w:rFonts w:ascii="Century Gothic" w:eastAsia="Times New Roman" w:hAnsi="Century Gothic" w:cs="Tahoma"/>
        </w:rPr>
        <w:t>V </w:t>
      </w:r>
      <w:r w:rsidR="00F43ADD">
        <w:rPr>
          <w:rFonts w:ascii="Century Gothic" w:eastAsia="Times New Roman" w:hAnsi="Century Gothic" w:cs="Tahoma"/>
        </w:rPr>
        <w:t>šestipodlažní budově</w:t>
      </w:r>
      <w:r w:rsidR="001B3A53">
        <w:rPr>
          <w:rFonts w:ascii="Century Gothic" w:eastAsia="Times New Roman" w:hAnsi="Century Gothic" w:cs="Tahoma"/>
        </w:rPr>
        <w:t xml:space="preserve"> zbývá pouhých 5 </w:t>
      </w:r>
      <w:r w:rsidR="005C3C3D">
        <w:rPr>
          <w:rFonts w:ascii="Century Gothic" w:eastAsia="Times New Roman" w:hAnsi="Century Gothic" w:cs="Tahoma"/>
        </w:rPr>
        <w:t>volných bytů v dispozicích 2+kk až 4+kk, které doplní parkovací stání v podzemní garáži, a 1 reprezentativní kancelářský prostor. Dvě z těchto bytových jednotek j</w:t>
      </w:r>
      <w:r w:rsidR="004D08B2">
        <w:rPr>
          <w:rFonts w:ascii="Century Gothic" w:eastAsia="Times New Roman" w:hAnsi="Century Gothic" w:cs="Tahoma"/>
        </w:rPr>
        <w:t>sou koncipovány jako mezonety o </w:t>
      </w:r>
      <w:r w:rsidR="005C3C3D">
        <w:rPr>
          <w:rFonts w:ascii="Century Gothic" w:eastAsia="Times New Roman" w:hAnsi="Century Gothic" w:cs="Tahoma"/>
        </w:rPr>
        <w:t>velikosti až 126 m</w:t>
      </w:r>
      <w:r w:rsidR="005C3C3D" w:rsidRPr="005C3C3D">
        <w:rPr>
          <w:rFonts w:ascii="Century Gothic" w:eastAsia="Times New Roman" w:hAnsi="Century Gothic" w:cs="Tahoma"/>
          <w:vertAlign w:val="superscript"/>
        </w:rPr>
        <w:t>2</w:t>
      </w:r>
      <w:r w:rsidR="005C3C3D">
        <w:rPr>
          <w:rFonts w:ascii="Century Gothic" w:eastAsia="Times New Roman" w:hAnsi="Century Gothic" w:cs="Tahoma"/>
        </w:rPr>
        <w:t xml:space="preserve">. </w:t>
      </w:r>
      <w:r w:rsidR="00ED4C7B">
        <w:rPr>
          <w:rFonts w:ascii="Century Gothic" w:eastAsia="Times New Roman" w:hAnsi="Century Gothic" w:cs="Tahoma"/>
        </w:rPr>
        <w:t>Velký zájem o </w:t>
      </w:r>
      <w:r w:rsidR="001E15E1">
        <w:rPr>
          <w:rFonts w:ascii="Century Gothic" w:eastAsia="Times New Roman" w:hAnsi="Century Gothic" w:cs="Tahoma"/>
        </w:rPr>
        <w:t xml:space="preserve">projekt </w:t>
      </w:r>
      <w:proofErr w:type="spellStart"/>
      <w:r w:rsidR="001E15E1">
        <w:rPr>
          <w:rFonts w:ascii="Century Gothic" w:eastAsia="Times New Roman" w:hAnsi="Century Gothic" w:cs="Tahoma"/>
        </w:rPr>
        <w:t>White</w:t>
      </w:r>
      <w:proofErr w:type="spellEnd"/>
      <w:r w:rsidR="001E15E1">
        <w:rPr>
          <w:rFonts w:ascii="Century Gothic" w:eastAsia="Times New Roman" w:hAnsi="Century Gothic" w:cs="Tahoma"/>
        </w:rPr>
        <w:t xml:space="preserve"> Garden vyvolala</w:t>
      </w:r>
      <w:r w:rsidR="004377E5">
        <w:rPr>
          <w:rFonts w:ascii="Century Gothic" w:eastAsia="Times New Roman" w:hAnsi="Century Gothic" w:cs="Tahoma"/>
        </w:rPr>
        <w:t xml:space="preserve"> nejen</w:t>
      </w:r>
      <w:r w:rsidR="009B6185">
        <w:rPr>
          <w:rFonts w:ascii="Century Gothic" w:eastAsia="Times New Roman" w:hAnsi="Century Gothic" w:cs="Tahoma"/>
        </w:rPr>
        <w:t xml:space="preserve"> </w:t>
      </w:r>
      <w:r w:rsidR="001E15E1">
        <w:rPr>
          <w:rFonts w:ascii="Century Gothic" w:eastAsia="Times New Roman" w:hAnsi="Century Gothic" w:cs="Tahoma"/>
        </w:rPr>
        <w:t xml:space="preserve">jedinečná atmosféra, která vzejde z propojení </w:t>
      </w:r>
      <w:r w:rsidR="00ED4C7B">
        <w:rPr>
          <w:rFonts w:ascii="Century Gothic" w:eastAsia="Times New Roman" w:hAnsi="Century Gothic" w:cs="Tahoma"/>
        </w:rPr>
        <w:t xml:space="preserve">historických replik, </w:t>
      </w:r>
      <w:r w:rsidR="001E15E1">
        <w:rPr>
          <w:rFonts w:ascii="Century Gothic" w:eastAsia="Times New Roman" w:hAnsi="Century Gothic" w:cs="Tahoma"/>
        </w:rPr>
        <w:t>moderních technologií</w:t>
      </w:r>
      <w:r w:rsidR="00ED4C7B">
        <w:rPr>
          <w:rFonts w:ascii="Century Gothic" w:eastAsia="Times New Roman" w:hAnsi="Century Gothic" w:cs="Tahoma"/>
        </w:rPr>
        <w:t xml:space="preserve"> a kvalitního vybavení</w:t>
      </w:r>
      <w:r w:rsidR="00777E5E">
        <w:rPr>
          <w:rFonts w:ascii="Century Gothic" w:eastAsia="Times New Roman" w:hAnsi="Century Gothic" w:cs="Tahoma"/>
        </w:rPr>
        <w:t xml:space="preserve">, </w:t>
      </w:r>
      <w:r>
        <w:rPr>
          <w:rFonts w:ascii="Century Gothic" w:eastAsia="Times New Roman" w:hAnsi="Century Gothic" w:cs="Tahoma"/>
        </w:rPr>
        <w:t>a</w:t>
      </w:r>
      <w:r w:rsidR="00953032">
        <w:rPr>
          <w:rFonts w:ascii="Century Gothic" w:eastAsia="Times New Roman" w:hAnsi="Century Gothic" w:cs="Tahoma"/>
        </w:rPr>
        <w:t xml:space="preserve">le také </w:t>
      </w:r>
      <w:r w:rsidR="00E4754F">
        <w:rPr>
          <w:rFonts w:ascii="Century Gothic" w:eastAsia="Times New Roman" w:hAnsi="Century Gothic" w:cs="Tahoma"/>
        </w:rPr>
        <w:t>jeho</w:t>
      </w:r>
      <w:r>
        <w:rPr>
          <w:rFonts w:ascii="Century Gothic" w:eastAsia="Times New Roman" w:hAnsi="Century Gothic" w:cs="Tahoma"/>
        </w:rPr>
        <w:t> um</w:t>
      </w:r>
      <w:r w:rsidR="00E4754F">
        <w:rPr>
          <w:rFonts w:ascii="Century Gothic" w:eastAsia="Times New Roman" w:hAnsi="Century Gothic" w:cs="Tahoma"/>
        </w:rPr>
        <w:t>ístění blízko centra.</w:t>
      </w:r>
      <w:r w:rsidR="00953032">
        <w:rPr>
          <w:rFonts w:ascii="Century Gothic" w:eastAsia="Times New Roman" w:hAnsi="Century Gothic" w:cs="Tahoma"/>
        </w:rPr>
        <w:t xml:space="preserve"> Od jeho </w:t>
      </w:r>
      <w:r w:rsidR="00E4754F">
        <w:rPr>
          <w:rFonts w:ascii="Century Gothic" w:eastAsia="Times New Roman" w:hAnsi="Century Gothic" w:cs="Tahoma"/>
        </w:rPr>
        <w:t xml:space="preserve">ruchu </w:t>
      </w:r>
      <w:r w:rsidR="00953032">
        <w:rPr>
          <w:rFonts w:ascii="Century Gothic" w:eastAsia="Times New Roman" w:hAnsi="Century Gothic" w:cs="Tahoma"/>
        </w:rPr>
        <w:t>si bu</w:t>
      </w:r>
      <w:r w:rsidR="00C57E8F">
        <w:rPr>
          <w:rFonts w:ascii="Century Gothic" w:eastAsia="Times New Roman" w:hAnsi="Century Gothic" w:cs="Tahoma"/>
        </w:rPr>
        <w:t>dou moci rezidenti odpočinout v</w:t>
      </w:r>
      <w:r w:rsidR="00953032">
        <w:rPr>
          <w:rFonts w:ascii="Century Gothic" w:eastAsia="Times New Roman" w:hAnsi="Century Gothic" w:cs="Tahoma"/>
        </w:rPr>
        <w:t xml:space="preserve"> privátní zahradě</w:t>
      </w:r>
      <w:r w:rsidR="00E4754F">
        <w:rPr>
          <w:rFonts w:ascii="Century Gothic" w:eastAsia="Times New Roman" w:hAnsi="Century Gothic" w:cs="Tahoma"/>
        </w:rPr>
        <w:t>,</w:t>
      </w:r>
      <w:r w:rsidR="00D27F7E">
        <w:rPr>
          <w:rFonts w:ascii="Century Gothic" w:eastAsia="Times New Roman" w:hAnsi="Century Gothic" w:cs="Tahoma"/>
        </w:rPr>
        <w:t xml:space="preserve"> do níž sjedou prosk</w:t>
      </w:r>
      <w:r w:rsidR="00AC34CD">
        <w:rPr>
          <w:rFonts w:ascii="Century Gothic" w:eastAsia="Times New Roman" w:hAnsi="Century Gothic" w:cs="Tahoma"/>
        </w:rPr>
        <w:t>leným výtahem na externí fasádě</w:t>
      </w:r>
      <w:r w:rsidR="00557BA2" w:rsidRPr="00AD713F">
        <w:rPr>
          <w:rFonts w:ascii="Century Gothic" w:eastAsia="Times New Roman" w:hAnsi="Century Gothic" w:cs="Arial"/>
        </w:rPr>
        <w:t>,“</w:t>
      </w:r>
      <w:r w:rsidR="00557BA2">
        <w:rPr>
          <w:rFonts w:ascii="Century Gothic" w:eastAsia="Times New Roman" w:hAnsi="Century Gothic" w:cs="Tahoma"/>
        </w:rPr>
        <w:t xml:space="preserve"> popisuje </w:t>
      </w:r>
      <w:r w:rsidR="006411FB">
        <w:rPr>
          <w:rFonts w:ascii="Century Gothic" w:eastAsia="Times New Roman" w:hAnsi="Century Gothic" w:cs="Arial"/>
          <w:b/>
        </w:rPr>
        <w:t>Jakub Sedmihradský</w:t>
      </w:r>
      <w:r w:rsidR="00557BA2">
        <w:rPr>
          <w:rFonts w:ascii="Century Gothic" w:eastAsia="Times New Roman" w:hAnsi="Century Gothic" w:cs="Arial"/>
        </w:rPr>
        <w:t xml:space="preserve">, </w:t>
      </w:r>
      <w:r w:rsidR="005B0588">
        <w:rPr>
          <w:rFonts w:ascii="Century Gothic" w:eastAsia="Times New Roman" w:hAnsi="Century Gothic" w:cs="Arial"/>
        </w:rPr>
        <w:t xml:space="preserve">Business Development </w:t>
      </w:r>
      <w:proofErr w:type="spellStart"/>
      <w:r w:rsidR="005B0588">
        <w:rPr>
          <w:rFonts w:ascii="Century Gothic" w:eastAsia="Times New Roman" w:hAnsi="Century Gothic" w:cs="Arial"/>
        </w:rPr>
        <w:t>Director</w:t>
      </w:r>
      <w:proofErr w:type="spellEnd"/>
      <w:r w:rsidR="00557BA2">
        <w:rPr>
          <w:rFonts w:ascii="Century Gothic" w:eastAsia="Times New Roman" w:hAnsi="Century Gothic" w:cs="Arial"/>
        </w:rPr>
        <w:t xml:space="preserve"> </w:t>
      </w:r>
      <w:proofErr w:type="spellStart"/>
      <w:r w:rsidR="00557BA2">
        <w:rPr>
          <w:rFonts w:ascii="Century Gothic" w:eastAsia="Times New Roman" w:hAnsi="Century Gothic" w:cs="Arial"/>
        </w:rPr>
        <w:t>Lexxus</w:t>
      </w:r>
      <w:proofErr w:type="spellEnd"/>
      <w:r w:rsidR="00557BA2">
        <w:rPr>
          <w:rFonts w:ascii="Century Gothic" w:eastAsia="Times New Roman" w:hAnsi="Century Gothic" w:cs="Arial"/>
        </w:rPr>
        <w:t xml:space="preserve"> </w:t>
      </w:r>
      <w:proofErr w:type="spellStart"/>
      <w:r w:rsidR="00557BA2">
        <w:rPr>
          <w:rFonts w:ascii="Century Gothic" w:eastAsia="Times New Roman" w:hAnsi="Century Gothic" w:cs="Arial"/>
        </w:rPr>
        <w:t>Norton</w:t>
      </w:r>
      <w:proofErr w:type="spellEnd"/>
      <w:r w:rsidR="00557BA2">
        <w:rPr>
          <w:rFonts w:ascii="Century Gothic" w:eastAsia="Times New Roman" w:hAnsi="Century Gothic" w:cs="Arial"/>
        </w:rPr>
        <w:t>.</w:t>
      </w:r>
      <w:r w:rsidR="00ED4C7B">
        <w:rPr>
          <w:rFonts w:ascii="Century Gothic" w:eastAsia="Times New Roman" w:hAnsi="Century Gothic" w:cs="Arial"/>
        </w:rPr>
        <w:t xml:space="preserve"> </w:t>
      </w:r>
      <w:r w:rsidR="00FE6A6B">
        <w:rPr>
          <w:rFonts w:ascii="Century Gothic" w:eastAsia="Times New Roman" w:hAnsi="Century Gothic" w:cs="Arial"/>
        </w:rPr>
        <w:t xml:space="preserve">Kromě výborné dopravní dostupnosti disponuje okolí projektu </w:t>
      </w:r>
      <w:proofErr w:type="spellStart"/>
      <w:r w:rsidR="00FE6A6B">
        <w:rPr>
          <w:rFonts w:ascii="Century Gothic" w:eastAsia="Times New Roman" w:hAnsi="Century Gothic" w:cs="Arial"/>
        </w:rPr>
        <w:t>White</w:t>
      </w:r>
      <w:proofErr w:type="spellEnd"/>
      <w:r w:rsidR="00FE6A6B">
        <w:rPr>
          <w:rFonts w:ascii="Century Gothic" w:eastAsia="Times New Roman" w:hAnsi="Century Gothic" w:cs="Arial"/>
        </w:rPr>
        <w:t xml:space="preserve"> Garden také bohatou občanskou vybaveností. Nachází se zde obchodní centrum Nový Smíchov, kvalitní restaurace a sportovní areály, Švandovo divadlo nebo Petřín.</w:t>
      </w:r>
    </w:p>
    <w:p w14:paraId="4610F677" w14:textId="77777777" w:rsidR="00FF731D" w:rsidRDefault="00FF731D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</w:p>
    <w:p w14:paraId="1DDC5E2A" w14:textId="77777777" w:rsidR="001B3A53" w:rsidRDefault="001B3A53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</w:p>
    <w:p w14:paraId="5C67777D" w14:textId="77777777" w:rsidR="00953032" w:rsidRDefault="00953032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</w:p>
    <w:p w14:paraId="0F2452B0" w14:textId="77777777" w:rsidR="00AC34CD" w:rsidRDefault="00AC34CD" w:rsidP="005B058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F84E02F" w14:textId="77777777" w:rsid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0BC76AC4" w14:textId="77777777" w:rsid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konečné uživatele. Služby LEXXUS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</w:p>
    <w:p w14:paraId="1128D60C" w14:textId="7C579BF2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>Kontakt</w:t>
      </w:r>
    </w:p>
    <w:p w14:paraId="66A842C7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6016C3E0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646564AE" w14:textId="77777777" w:rsidR="00AC34CD" w:rsidRDefault="006A3818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6E25573F" w14:textId="77777777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7139FD2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16E6F9EF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360EF39B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76A45A78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1A2FB3A5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330B72C5" w14:textId="77777777" w:rsidR="00B12678" w:rsidRDefault="00B12678" w:rsidP="00B12678">
      <w:pPr>
        <w:pStyle w:val="Bezmezer"/>
        <w:ind w:left="-567" w:right="-709"/>
        <w:rPr>
          <w:rFonts w:ascii="Century Gothic" w:hAnsi="Century Gothic"/>
          <w:b/>
        </w:rPr>
      </w:pPr>
    </w:p>
    <w:p w14:paraId="593EC163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578DDA4A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77FC353A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+420 222 927 128, 731 613 602</w:t>
      </w:r>
    </w:p>
    <w:p w14:paraId="2192E4F0" w14:textId="77777777" w:rsidR="00B12678" w:rsidRDefault="00B12678" w:rsidP="00B12678">
      <w:pPr>
        <w:pStyle w:val="Bezmezer"/>
        <w:ind w:left="-567" w:right="-709"/>
        <w:rPr>
          <w:rFonts w:ascii="Century Gothic" w:hAnsi="Century Gothic" w:cs="Tahoma"/>
        </w:rPr>
      </w:pPr>
    </w:p>
    <w:p w14:paraId="1B659033" w14:textId="77777777" w:rsidR="00B12678" w:rsidRDefault="00B12678" w:rsidP="00B1267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D512DF3" w14:textId="77777777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715A778B" w14:textId="77777777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5"/>
      <w:footerReference w:type="default" r:id="rId16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DAC0" w14:textId="77777777" w:rsidR="006C4E6A" w:rsidRDefault="006C4E6A" w:rsidP="002E72DB">
      <w:pPr>
        <w:spacing w:after="0" w:line="240" w:lineRule="auto"/>
      </w:pPr>
      <w:r>
        <w:separator/>
      </w:r>
    </w:p>
  </w:endnote>
  <w:endnote w:type="continuationSeparator" w:id="0">
    <w:p w14:paraId="14690B8F" w14:textId="77777777" w:rsidR="006C4E6A" w:rsidRDefault="006C4E6A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9324" w14:textId="77777777" w:rsidR="006C4E6A" w:rsidRDefault="006C4E6A" w:rsidP="002E72DB">
      <w:pPr>
        <w:spacing w:after="0" w:line="240" w:lineRule="auto"/>
      </w:pPr>
      <w:r>
        <w:separator/>
      </w:r>
    </w:p>
  </w:footnote>
  <w:footnote w:type="continuationSeparator" w:id="0">
    <w:p w14:paraId="18A29183" w14:textId="77777777" w:rsidR="006C4E6A" w:rsidRDefault="006C4E6A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5CB6"/>
    <w:rsid w:val="00022AB3"/>
    <w:rsid w:val="00036F1C"/>
    <w:rsid w:val="00082C9F"/>
    <w:rsid w:val="00091CF9"/>
    <w:rsid w:val="000B4A42"/>
    <w:rsid w:val="000D7D3F"/>
    <w:rsid w:val="000E59C5"/>
    <w:rsid w:val="00103D6A"/>
    <w:rsid w:val="001077C5"/>
    <w:rsid w:val="00126132"/>
    <w:rsid w:val="001369DE"/>
    <w:rsid w:val="00145EB1"/>
    <w:rsid w:val="00167853"/>
    <w:rsid w:val="00180C53"/>
    <w:rsid w:val="00191268"/>
    <w:rsid w:val="001A5A23"/>
    <w:rsid w:val="001B2E4D"/>
    <w:rsid w:val="001B3509"/>
    <w:rsid w:val="001B3A53"/>
    <w:rsid w:val="001D0C45"/>
    <w:rsid w:val="001E15E1"/>
    <w:rsid w:val="00242084"/>
    <w:rsid w:val="00244457"/>
    <w:rsid w:val="00247F05"/>
    <w:rsid w:val="0025178B"/>
    <w:rsid w:val="002712C0"/>
    <w:rsid w:val="002866E5"/>
    <w:rsid w:val="00297E0D"/>
    <w:rsid w:val="002D3982"/>
    <w:rsid w:val="002E72DB"/>
    <w:rsid w:val="002F0525"/>
    <w:rsid w:val="002F7785"/>
    <w:rsid w:val="003066E6"/>
    <w:rsid w:val="00312369"/>
    <w:rsid w:val="00323224"/>
    <w:rsid w:val="0032783C"/>
    <w:rsid w:val="0033006C"/>
    <w:rsid w:val="00332DDF"/>
    <w:rsid w:val="00336446"/>
    <w:rsid w:val="003367AE"/>
    <w:rsid w:val="00341818"/>
    <w:rsid w:val="0038459B"/>
    <w:rsid w:val="003A04A4"/>
    <w:rsid w:val="003F7F8C"/>
    <w:rsid w:val="00424C9C"/>
    <w:rsid w:val="004331B9"/>
    <w:rsid w:val="004377E5"/>
    <w:rsid w:val="004453B3"/>
    <w:rsid w:val="00460E1C"/>
    <w:rsid w:val="0046424A"/>
    <w:rsid w:val="0047195A"/>
    <w:rsid w:val="00490524"/>
    <w:rsid w:val="004A305A"/>
    <w:rsid w:val="004A6E3A"/>
    <w:rsid w:val="004C37A4"/>
    <w:rsid w:val="004D08B2"/>
    <w:rsid w:val="004D5ADF"/>
    <w:rsid w:val="004E52F3"/>
    <w:rsid w:val="004E69B8"/>
    <w:rsid w:val="004E7019"/>
    <w:rsid w:val="004F1ADE"/>
    <w:rsid w:val="0050329B"/>
    <w:rsid w:val="00513C23"/>
    <w:rsid w:val="00517ECC"/>
    <w:rsid w:val="00557BA2"/>
    <w:rsid w:val="0056371C"/>
    <w:rsid w:val="00582F38"/>
    <w:rsid w:val="005B0588"/>
    <w:rsid w:val="005B7AB5"/>
    <w:rsid w:val="005C39D2"/>
    <w:rsid w:val="005C3C3D"/>
    <w:rsid w:val="005D0FA8"/>
    <w:rsid w:val="005E11B4"/>
    <w:rsid w:val="005E1D93"/>
    <w:rsid w:val="005F38AA"/>
    <w:rsid w:val="006169A4"/>
    <w:rsid w:val="006206A4"/>
    <w:rsid w:val="00625B25"/>
    <w:rsid w:val="006411FB"/>
    <w:rsid w:val="0064295C"/>
    <w:rsid w:val="00653590"/>
    <w:rsid w:val="00664445"/>
    <w:rsid w:val="00667424"/>
    <w:rsid w:val="0067793A"/>
    <w:rsid w:val="00681FC6"/>
    <w:rsid w:val="00685781"/>
    <w:rsid w:val="006867BE"/>
    <w:rsid w:val="00692D7E"/>
    <w:rsid w:val="006A1776"/>
    <w:rsid w:val="006A3818"/>
    <w:rsid w:val="006C2C44"/>
    <w:rsid w:val="006C4E6A"/>
    <w:rsid w:val="006D42B0"/>
    <w:rsid w:val="006F10F0"/>
    <w:rsid w:val="0070368A"/>
    <w:rsid w:val="00710624"/>
    <w:rsid w:val="0072141F"/>
    <w:rsid w:val="00725ADB"/>
    <w:rsid w:val="00743A37"/>
    <w:rsid w:val="00765B0F"/>
    <w:rsid w:val="00772443"/>
    <w:rsid w:val="0077737D"/>
    <w:rsid w:val="00777E5E"/>
    <w:rsid w:val="007A0870"/>
    <w:rsid w:val="007A507D"/>
    <w:rsid w:val="007B26EC"/>
    <w:rsid w:val="007D2D22"/>
    <w:rsid w:val="007D346C"/>
    <w:rsid w:val="007F092C"/>
    <w:rsid w:val="007F2F5E"/>
    <w:rsid w:val="00841407"/>
    <w:rsid w:val="008415B3"/>
    <w:rsid w:val="00850CE3"/>
    <w:rsid w:val="00851E06"/>
    <w:rsid w:val="00862FED"/>
    <w:rsid w:val="00881EF6"/>
    <w:rsid w:val="008853EB"/>
    <w:rsid w:val="008941B2"/>
    <w:rsid w:val="008A1977"/>
    <w:rsid w:val="008B08A6"/>
    <w:rsid w:val="008C07A4"/>
    <w:rsid w:val="008C3662"/>
    <w:rsid w:val="008F4F9F"/>
    <w:rsid w:val="009461AE"/>
    <w:rsid w:val="00953032"/>
    <w:rsid w:val="00956770"/>
    <w:rsid w:val="0098238E"/>
    <w:rsid w:val="0099430E"/>
    <w:rsid w:val="009B6185"/>
    <w:rsid w:val="009B68A4"/>
    <w:rsid w:val="009D1FCA"/>
    <w:rsid w:val="009D743F"/>
    <w:rsid w:val="009E0418"/>
    <w:rsid w:val="009E6289"/>
    <w:rsid w:val="009F3692"/>
    <w:rsid w:val="00A15CBD"/>
    <w:rsid w:val="00A1632F"/>
    <w:rsid w:val="00A55CE2"/>
    <w:rsid w:val="00A67C42"/>
    <w:rsid w:val="00A81A88"/>
    <w:rsid w:val="00A902A5"/>
    <w:rsid w:val="00A9098A"/>
    <w:rsid w:val="00A96538"/>
    <w:rsid w:val="00AA56CE"/>
    <w:rsid w:val="00AB46F9"/>
    <w:rsid w:val="00AB6695"/>
    <w:rsid w:val="00AC01A8"/>
    <w:rsid w:val="00AC34CD"/>
    <w:rsid w:val="00AC794C"/>
    <w:rsid w:val="00AD2E44"/>
    <w:rsid w:val="00AF3481"/>
    <w:rsid w:val="00B12606"/>
    <w:rsid w:val="00B12678"/>
    <w:rsid w:val="00B2386C"/>
    <w:rsid w:val="00B23BD2"/>
    <w:rsid w:val="00B32B43"/>
    <w:rsid w:val="00B42C0B"/>
    <w:rsid w:val="00B4436D"/>
    <w:rsid w:val="00B46D6A"/>
    <w:rsid w:val="00B6129C"/>
    <w:rsid w:val="00B617F1"/>
    <w:rsid w:val="00BA5F58"/>
    <w:rsid w:val="00BC0068"/>
    <w:rsid w:val="00BE22EC"/>
    <w:rsid w:val="00BE46E6"/>
    <w:rsid w:val="00BF71B0"/>
    <w:rsid w:val="00C1309B"/>
    <w:rsid w:val="00C27B54"/>
    <w:rsid w:val="00C30FE9"/>
    <w:rsid w:val="00C56FEC"/>
    <w:rsid w:val="00C57E8F"/>
    <w:rsid w:val="00CA5219"/>
    <w:rsid w:val="00CC0EE7"/>
    <w:rsid w:val="00CC100C"/>
    <w:rsid w:val="00CC2647"/>
    <w:rsid w:val="00CE3932"/>
    <w:rsid w:val="00D04F48"/>
    <w:rsid w:val="00D12A7F"/>
    <w:rsid w:val="00D13F2F"/>
    <w:rsid w:val="00D27F7E"/>
    <w:rsid w:val="00D32833"/>
    <w:rsid w:val="00D44A1B"/>
    <w:rsid w:val="00D5059D"/>
    <w:rsid w:val="00D6046A"/>
    <w:rsid w:val="00D85E32"/>
    <w:rsid w:val="00D90EE2"/>
    <w:rsid w:val="00D95155"/>
    <w:rsid w:val="00DA656B"/>
    <w:rsid w:val="00DB69AE"/>
    <w:rsid w:val="00DB727E"/>
    <w:rsid w:val="00DD0CE1"/>
    <w:rsid w:val="00DD2B67"/>
    <w:rsid w:val="00DF476A"/>
    <w:rsid w:val="00E00C88"/>
    <w:rsid w:val="00E02492"/>
    <w:rsid w:val="00E02579"/>
    <w:rsid w:val="00E3185D"/>
    <w:rsid w:val="00E34D5D"/>
    <w:rsid w:val="00E36865"/>
    <w:rsid w:val="00E436B1"/>
    <w:rsid w:val="00E4754F"/>
    <w:rsid w:val="00E5073D"/>
    <w:rsid w:val="00E65363"/>
    <w:rsid w:val="00E86AF3"/>
    <w:rsid w:val="00EA190C"/>
    <w:rsid w:val="00EB1FA6"/>
    <w:rsid w:val="00EB504D"/>
    <w:rsid w:val="00EC20B7"/>
    <w:rsid w:val="00EC2369"/>
    <w:rsid w:val="00EC4B5C"/>
    <w:rsid w:val="00ED4C7B"/>
    <w:rsid w:val="00ED56F6"/>
    <w:rsid w:val="00EE6AC9"/>
    <w:rsid w:val="00EF0C33"/>
    <w:rsid w:val="00EF23A8"/>
    <w:rsid w:val="00EF5C74"/>
    <w:rsid w:val="00F35453"/>
    <w:rsid w:val="00F43ADD"/>
    <w:rsid w:val="00F64879"/>
    <w:rsid w:val="00F87C73"/>
    <w:rsid w:val="00FA56B7"/>
    <w:rsid w:val="00FA5A62"/>
    <w:rsid w:val="00FC15E7"/>
    <w:rsid w:val="00FC3BBE"/>
    <w:rsid w:val="00FE4851"/>
    <w:rsid w:val="00FE6A6B"/>
    <w:rsid w:val="00FE78E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B6C044"/>
  <w15:docId w15:val="{C37B3C37-A8DE-4998-A59E-966C776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xusnorton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Smetana</dc:creator>
  <cp:lastModifiedBy>Marie Cimplová</cp:lastModifiedBy>
  <cp:revision>6</cp:revision>
  <cp:lastPrinted>2016-12-16T13:03:00Z</cp:lastPrinted>
  <dcterms:created xsi:type="dcterms:W3CDTF">2017-01-26T10:03:00Z</dcterms:created>
  <dcterms:modified xsi:type="dcterms:W3CDTF">2017-02-13T08:16:00Z</dcterms:modified>
</cp:coreProperties>
</file>